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FB" w:rsidRDefault="00F5715D" w:rsidP="00F5715D">
      <w:pPr>
        <w:jc w:val="center"/>
        <w:rPr>
          <w:b/>
        </w:rPr>
      </w:pPr>
      <w:r w:rsidRPr="00F5715D">
        <w:rPr>
          <w:b/>
        </w:rPr>
        <w:t>MANUAL DAS ATIVIDADES TEÓRICO-PRÁTICAS (ATP</w:t>
      </w:r>
      <w:r>
        <w:rPr>
          <w:b/>
        </w:rPr>
        <w:t>’</w:t>
      </w:r>
      <w:r w:rsidRPr="00F5715D">
        <w:rPr>
          <w:b/>
        </w:rPr>
        <w:t>s)</w:t>
      </w:r>
    </w:p>
    <w:p w:rsidR="005824FE" w:rsidRDefault="005824FE" w:rsidP="00F5715D">
      <w:pPr>
        <w:jc w:val="center"/>
        <w:rPr>
          <w:b/>
        </w:rPr>
      </w:pPr>
    </w:p>
    <w:p w:rsidR="00F5715D" w:rsidRDefault="00F5715D" w:rsidP="00F5715D">
      <w:pPr>
        <w:rPr>
          <w:rFonts w:ascii="Arial" w:hAnsi="Arial" w:cs="Arial"/>
          <w:b/>
          <w:sz w:val="24"/>
          <w:szCs w:val="24"/>
        </w:rPr>
      </w:pPr>
      <w:r w:rsidRPr="00421C1A">
        <w:rPr>
          <w:rFonts w:ascii="Arial" w:hAnsi="Arial" w:cs="Arial"/>
          <w:b/>
          <w:sz w:val="24"/>
          <w:szCs w:val="24"/>
        </w:rPr>
        <w:t>1. Informativo sobre as ATP’s</w:t>
      </w:r>
    </w:p>
    <w:p w:rsidR="00F5715D" w:rsidRPr="005824FE" w:rsidRDefault="00F5715D" w:rsidP="005824FE">
      <w:pPr>
        <w:jc w:val="both"/>
        <w:rPr>
          <w:sz w:val="24"/>
          <w:szCs w:val="24"/>
        </w:rPr>
      </w:pPr>
      <w:proofErr w:type="gramStart"/>
      <w:r w:rsidRPr="005824FE">
        <w:rPr>
          <w:sz w:val="24"/>
          <w:szCs w:val="24"/>
        </w:rPr>
        <w:t>As Atividades Teórico-Práticas (ATP’s)</w:t>
      </w:r>
      <w:proofErr w:type="gramEnd"/>
      <w:r w:rsidRPr="005824FE">
        <w:rPr>
          <w:sz w:val="24"/>
          <w:szCs w:val="24"/>
        </w:rPr>
        <w:t xml:space="preserve"> têm como objetivo complementar e ampliar a formação do futuro educador, proporcionando-lhe a oportunidade de sintonizar-se com a produção acadêmica e científica relevante para sua área de atuação, assim como com as mais diferentes manifestações culturais.</w:t>
      </w:r>
    </w:p>
    <w:p w:rsidR="00F5715D" w:rsidRPr="005824FE" w:rsidRDefault="00F5715D" w:rsidP="005824FE">
      <w:pPr>
        <w:jc w:val="both"/>
        <w:rPr>
          <w:sz w:val="24"/>
          <w:szCs w:val="24"/>
        </w:rPr>
      </w:pPr>
      <w:r w:rsidRPr="005824FE">
        <w:rPr>
          <w:sz w:val="24"/>
          <w:szCs w:val="24"/>
        </w:rPr>
        <w:t xml:space="preserve">Assim, enriquecem o processo de aprendizagem do futuro professor e sua formação social e cidadã, permitindo, no âmbito do currículo, o aperfeiçoamento profissional, ao estimular a prática de estudos e atividades independentes, transversais, opcionais, inter e transdisciplinares, de atualização permanente e contextualizada. Com isso, visa </w:t>
      </w:r>
      <w:proofErr w:type="gramStart"/>
      <w:r w:rsidR="00C73FA3" w:rsidRPr="005824FE">
        <w:rPr>
          <w:sz w:val="24"/>
          <w:szCs w:val="24"/>
        </w:rPr>
        <w:t>a</w:t>
      </w:r>
      <w:proofErr w:type="gramEnd"/>
      <w:r w:rsidRPr="005824FE">
        <w:rPr>
          <w:sz w:val="24"/>
          <w:szCs w:val="24"/>
        </w:rPr>
        <w:t xml:space="preserve"> progressiva autonomia intelectual, para proporcionar condições de articular e mobilizar conhecimento, habilidades, atitudes, valores, e coloca-los em prática na sua atuação pedagógica.</w:t>
      </w:r>
    </w:p>
    <w:p w:rsidR="00F5715D" w:rsidRDefault="00F5715D" w:rsidP="005824FE">
      <w:pPr>
        <w:jc w:val="both"/>
        <w:rPr>
          <w:sz w:val="24"/>
          <w:szCs w:val="24"/>
        </w:rPr>
      </w:pPr>
      <w:r w:rsidRPr="005824FE">
        <w:rPr>
          <w:sz w:val="24"/>
          <w:szCs w:val="24"/>
        </w:rPr>
        <w:t xml:space="preserve">Na estrutura curricular do curso de licenciatura, constam 200 horas destinadas à realização das ATP’s, em conformidade com a Resolução CNE/CP </w:t>
      </w:r>
      <w:r w:rsidR="00C73FA3" w:rsidRPr="005824FE">
        <w:rPr>
          <w:sz w:val="24"/>
          <w:szCs w:val="24"/>
        </w:rPr>
        <w:t xml:space="preserve">nº. </w:t>
      </w:r>
      <w:proofErr w:type="gramStart"/>
      <w:r w:rsidR="00C73FA3" w:rsidRPr="005824FE">
        <w:rPr>
          <w:sz w:val="24"/>
          <w:szCs w:val="24"/>
        </w:rPr>
        <w:t>2</w:t>
      </w:r>
      <w:proofErr w:type="gramEnd"/>
      <w:r w:rsidR="00C73FA3" w:rsidRPr="005824FE">
        <w:rPr>
          <w:sz w:val="24"/>
          <w:szCs w:val="24"/>
        </w:rPr>
        <w:t>, de 01 de julho de 2015. Assim, as ATP’s são OBRIGATÓRIAS, devem ser desenvolvidas ao longo de todo o curso de licenciatura, podendo também ser considerado o período de férias discente e serão incorporadas na integralização da carga horária do curso. Não serão computadas as ATP’s realizadas em período anterior ao ingresso do aluno no curso. O cumprimento da carga horária mínima de 200 horas em ATP’s é pré-requisito para a conclusão do curso e consequentemente, para a obtenção do diploma.</w:t>
      </w:r>
    </w:p>
    <w:p w:rsidR="00530C71" w:rsidRDefault="00530C71" w:rsidP="005824FE">
      <w:pPr>
        <w:jc w:val="both"/>
        <w:rPr>
          <w:sz w:val="24"/>
          <w:szCs w:val="24"/>
        </w:rPr>
      </w:pPr>
    </w:p>
    <w:p w:rsidR="00530C71" w:rsidRDefault="00530C71" w:rsidP="005824FE">
      <w:pPr>
        <w:jc w:val="both"/>
        <w:rPr>
          <w:sz w:val="24"/>
          <w:szCs w:val="24"/>
        </w:rPr>
      </w:pPr>
    </w:p>
    <w:p w:rsidR="00530C71" w:rsidRDefault="00530C71" w:rsidP="005824FE">
      <w:pPr>
        <w:jc w:val="both"/>
        <w:rPr>
          <w:sz w:val="24"/>
          <w:szCs w:val="24"/>
        </w:rPr>
      </w:pPr>
    </w:p>
    <w:p w:rsidR="00530C71" w:rsidRDefault="00530C71" w:rsidP="005824FE">
      <w:pPr>
        <w:jc w:val="both"/>
        <w:rPr>
          <w:sz w:val="24"/>
          <w:szCs w:val="24"/>
        </w:rPr>
      </w:pPr>
    </w:p>
    <w:p w:rsidR="00530C71" w:rsidRDefault="00530C71" w:rsidP="005824FE">
      <w:pPr>
        <w:jc w:val="both"/>
        <w:rPr>
          <w:sz w:val="24"/>
          <w:szCs w:val="24"/>
        </w:rPr>
      </w:pPr>
    </w:p>
    <w:p w:rsidR="00530C71" w:rsidRDefault="00530C71" w:rsidP="005824FE">
      <w:pPr>
        <w:jc w:val="both"/>
        <w:rPr>
          <w:sz w:val="24"/>
          <w:szCs w:val="24"/>
        </w:rPr>
      </w:pPr>
    </w:p>
    <w:p w:rsidR="00530C71" w:rsidRDefault="00530C71" w:rsidP="005824FE">
      <w:pPr>
        <w:jc w:val="both"/>
        <w:rPr>
          <w:sz w:val="24"/>
          <w:szCs w:val="24"/>
        </w:rPr>
      </w:pPr>
    </w:p>
    <w:p w:rsidR="00530C71" w:rsidRDefault="00530C71" w:rsidP="005824FE">
      <w:pPr>
        <w:jc w:val="both"/>
        <w:rPr>
          <w:sz w:val="24"/>
          <w:szCs w:val="24"/>
        </w:rPr>
      </w:pPr>
    </w:p>
    <w:p w:rsidR="00530C71" w:rsidRDefault="00530C71" w:rsidP="005824FE">
      <w:pPr>
        <w:jc w:val="both"/>
        <w:rPr>
          <w:sz w:val="24"/>
          <w:szCs w:val="24"/>
        </w:rPr>
      </w:pPr>
      <w:bookmarkStart w:id="0" w:name="_GoBack"/>
      <w:bookmarkEnd w:id="0"/>
    </w:p>
    <w:sectPr w:rsidR="00530C71" w:rsidSect="00530C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74" w:rsidRDefault="007F7074" w:rsidP="00F5715D">
      <w:pPr>
        <w:spacing w:after="0" w:line="240" w:lineRule="auto"/>
      </w:pPr>
      <w:r>
        <w:separator/>
      </w:r>
    </w:p>
  </w:endnote>
  <w:endnote w:type="continuationSeparator" w:id="0">
    <w:p w:rsidR="007F7074" w:rsidRDefault="007F7074" w:rsidP="00F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74" w:rsidRDefault="007F7074" w:rsidP="00F5715D">
      <w:pPr>
        <w:spacing w:after="0" w:line="240" w:lineRule="auto"/>
      </w:pPr>
      <w:r>
        <w:separator/>
      </w:r>
    </w:p>
  </w:footnote>
  <w:footnote w:type="continuationSeparator" w:id="0">
    <w:p w:rsidR="007F7074" w:rsidRDefault="007F7074" w:rsidP="00F5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5D" w:rsidRDefault="00F5715D" w:rsidP="00530C71">
    <w:pPr>
      <w:pStyle w:val="Cabealho"/>
      <w:tabs>
        <w:tab w:val="clear" w:pos="4252"/>
        <w:tab w:val="center" w:pos="4678"/>
      </w:tabs>
    </w:pPr>
    <w:r w:rsidRPr="000D3596">
      <w:rPr>
        <w:rFonts w:ascii="Times New Roman" w:eastAsia="Calibri" w:hAnsi="Times New Roman" w:cs="Times New Roman"/>
        <w:sz w:val="24"/>
        <w:szCs w:val="24"/>
      </w:rPr>
      <w:object w:dxaOrig="31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48pt" o:ole="">
          <v:imagedata r:id="rId1" o:title=""/>
        </v:shape>
        <o:OLEObject Type="Embed" ProgID="CorelDRAW.Graphic.13" ShapeID="_x0000_i1025" DrawAspect="Content" ObjectID="_1628341198" r:id="rId2"/>
      </w:object>
    </w:r>
    <w:r>
      <w:rPr>
        <w:rFonts w:ascii="Calibri" w:eastAsia="Calibri" w:hAnsi="Calibri" w:cs="Times New Roman"/>
        <w:b/>
        <w:noProof/>
        <w:lang w:eastAsia="pt-BR"/>
      </w:rPr>
      <w:t xml:space="preserve">                                                </w:t>
    </w:r>
    <w:r w:rsidR="00530C71" w:rsidRPr="000D3596">
      <w:rPr>
        <w:rFonts w:ascii="Calibri" w:eastAsia="Calibri" w:hAnsi="Calibri" w:cs="Times New Roman"/>
        <w:b/>
        <w:noProof/>
        <w:lang w:eastAsia="pt-BR"/>
      </w:rPr>
      <w:drawing>
        <wp:inline distT="0" distB="0" distL="0" distR="0" wp14:anchorId="78EA11E7" wp14:editId="46BDD024">
          <wp:extent cx="1792605" cy="6705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pt-BR"/>
      </w:rPr>
      <w:t xml:space="preserve">          </w:t>
    </w:r>
    <w:r w:rsidR="005824FE">
      <w:rPr>
        <w:rFonts w:ascii="Calibri" w:eastAsia="Calibri" w:hAnsi="Calibri" w:cs="Times New Roman"/>
        <w:b/>
        <w:noProof/>
        <w:lang w:eastAsia="pt-BR"/>
      </w:rPr>
      <w:t xml:space="preserve">                                                                                                    </w:t>
    </w:r>
    <w:r>
      <w:rPr>
        <w:rFonts w:ascii="Calibri" w:eastAsia="Calibri" w:hAnsi="Calibri" w:cs="Times New Roman"/>
        <w:b/>
        <w:noProof/>
        <w:lang w:eastAsia="pt-BR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5D"/>
    <w:rsid w:val="00045798"/>
    <w:rsid w:val="0006448C"/>
    <w:rsid w:val="000D75D5"/>
    <w:rsid w:val="00106C80"/>
    <w:rsid w:val="002E589C"/>
    <w:rsid w:val="00421C1A"/>
    <w:rsid w:val="00443DC1"/>
    <w:rsid w:val="004A028E"/>
    <w:rsid w:val="00530C71"/>
    <w:rsid w:val="005824FE"/>
    <w:rsid w:val="005A4C66"/>
    <w:rsid w:val="005B1775"/>
    <w:rsid w:val="00640698"/>
    <w:rsid w:val="00643704"/>
    <w:rsid w:val="00700226"/>
    <w:rsid w:val="00750A58"/>
    <w:rsid w:val="007874AA"/>
    <w:rsid w:val="007F7074"/>
    <w:rsid w:val="00825489"/>
    <w:rsid w:val="0089540E"/>
    <w:rsid w:val="009531CB"/>
    <w:rsid w:val="00A322FB"/>
    <w:rsid w:val="00A33C13"/>
    <w:rsid w:val="00C73FA3"/>
    <w:rsid w:val="00CF1A02"/>
    <w:rsid w:val="00E85DC6"/>
    <w:rsid w:val="00F5715D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15D"/>
  </w:style>
  <w:style w:type="paragraph" w:styleId="Rodap">
    <w:name w:val="footer"/>
    <w:basedOn w:val="Normal"/>
    <w:link w:val="RodapChar"/>
    <w:uiPriority w:val="99"/>
    <w:unhideWhenUsed/>
    <w:rsid w:val="00F57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15D"/>
  </w:style>
  <w:style w:type="paragraph" w:styleId="Textodebalo">
    <w:name w:val="Balloon Text"/>
    <w:basedOn w:val="Normal"/>
    <w:link w:val="TextodebaloChar"/>
    <w:uiPriority w:val="99"/>
    <w:semiHidden/>
    <w:unhideWhenUsed/>
    <w:rsid w:val="00F5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15D"/>
  </w:style>
  <w:style w:type="paragraph" w:styleId="Rodap">
    <w:name w:val="footer"/>
    <w:basedOn w:val="Normal"/>
    <w:link w:val="RodapChar"/>
    <w:uiPriority w:val="99"/>
    <w:unhideWhenUsed/>
    <w:rsid w:val="00F57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15D"/>
  </w:style>
  <w:style w:type="paragraph" w:styleId="Textodebalo">
    <w:name w:val="Balloon Text"/>
    <w:basedOn w:val="Normal"/>
    <w:link w:val="TextodebaloChar"/>
    <w:uiPriority w:val="99"/>
    <w:semiHidden/>
    <w:unhideWhenUsed/>
    <w:rsid w:val="00F5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D7A867-916B-4AF9-A289-EA743D0C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Luciana</dc:creator>
  <cp:lastModifiedBy>Secretaria Luciana</cp:lastModifiedBy>
  <cp:revision>16</cp:revision>
  <cp:lastPrinted>2019-05-27T20:16:00Z</cp:lastPrinted>
  <dcterms:created xsi:type="dcterms:W3CDTF">2019-05-27T19:13:00Z</dcterms:created>
  <dcterms:modified xsi:type="dcterms:W3CDTF">2019-08-26T19:14:00Z</dcterms:modified>
</cp:coreProperties>
</file>